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line="240" w:lineRule="auto"/>
      </w:pPr>
      <w:r>
        <w:t xml:space="preserve">Wohnungsabnahme Landstrasse 64, Wohnung 3.2</w:t>
      </w:r>
    </w:p>
    <w:p>
      <w:pPr>
        <w:spacing w:line="240" w:lineRule="auto"/>
        <w:jc w:val="left"/>
      </w:pPr>
      <w:r>
        <w:rPr>
          <w:b/>
          <w:bCs/>
        </w:rPr>
        <w:t xml:space="preserve">Objekt: </w:t>
      </w:r>
      <w:r>
        <w:t xml:space="preserve">Landstrasse 64, Wohnung 3.2, 7250 Klosters</w:t>
      </w:r>
    </w:p>
    <w:p>
      <w:pPr>
        <w:spacing w:line="240" w:lineRule="auto"/>
        <w:jc w:val="left"/>
      </w:pPr>
      <w:r>
        <w:rPr>
          <w:b/>
          <w:bCs/>
        </w:rPr>
        <w:t xml:space="preserve">Datum der Begehung: </w:t>
      </w:r>
      <w:r>
        <w:t xml:space="preserve">02.10.2026</w:t>
      </w:r>
    </w:p>
    <w:p>
      <w:pPr>
        <w:spacing w:line="240" w:lineRule="auto"/>
        <w:jc w:val="left"/>
      </w:pPr>
      <w:r>
        <w:rPr>
          <w:b/>
          <w:bCs/>
        </w:rPr>
        <w:t xml:space="preserve">Auftraggeber: </w:t>
      </w:r>
      <w:r>
        <w:t xml:space="preserve">Lärchenhof Verwaltungen AG, Klosters</w:t>
      </w:r>
    </w:p>
    <w:p>
      <w:pPr>
        <w:spacing w:line="240" w:lineRule="auto"/>
        <w:jc w:val="left"/>
      </w:pPr>
      <w:r>
        <w:rPr>
          <w:b/>
          <w:bCs/>
        </w:rPr>
        <w:t xml:space="preserve">Inspektor: </w:t>
      </w:r>
      <w:r>
        <w:t xml:space="preserve">Andrin</w:t>
      </w:r>
    </w:p>
    <w:p>
      <w:pPr>
        <w:pStyle w:val="Heading1"/>
        <w:spacing w:line="240" w:lineRule="auto"/>
        <w:jc w:val="left"/>
      </w:pPr>
      <w:r>
        <w:t xml:space="preserve">1. Zusammenfassung</w:t>
      </w:r>
    </w:p>
    <w:p>
      <w:pPr>
        <w:spacing w:line="240" w:lineRule="auto"/>
        <w:jc w:val="left"/>
      </w:pPr>
      <w:r>
        <w:t xml:space="preserve">Die Wohnung wurde gereinigt und leer übergeben. Zwei Positionen sind aufzunehmen: die Silikonfugen im Bad und eine Feuchtigkeitsspur an der Nordwand im Schlafzimmer.</w:t>
      </w:r>
    </w:p>
    <w:p>
      <w:pPr>
        <w:pStyle w:val="Heading1"/>
        <w:spacing w:line="240" w:lineRule="auto"/>
        <w:jc w:val="left"/>
      </w:pPr>
      <w:r>
        <w:t xml:space="preserve">2. Befunde</w:t>
      </w:r>
    </w:p>
    <w:p>
      <w:pPr>
        <w:pStyle w:val="Heading2"/>
        <w:spacing w:line="240" w:lineRule="auto"/>
        <w:jc w:val="left"/>
      </w:pPr>
      <w:r>
        <w:t xml:space="preserve">Wohnzimmer — Parkett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939"/>
        <w:gridCol w:w="4699"/>
      </w:tblGrid>
      <w:tr>
        <w:trPr>
          <w:cantSplit/>
        </w:trPr>
        <w:tc>
          <w:tcPr>
            <w:tcW w:type="dxa" w:w="4939"/>
            <w:tcMar>
              <w:top w:type="dxa" w:w="0"/>
              <w:left w:type="dxa" w:w="0"/>
              <w:bottom w:type="dxa" w:w="0"/>
              <w:right w:type="dxa" w:w="241"/>
            </w:tcMar>
          </w:tcPr>
          <w:p>
            <w:pPr>
              <w:keepNext/>
              <w:keepLines/>
              <w:spacing w:after="0" w:before="0" w:line="240" w:lineRule="auto"/>
            </w:pPr>
            <w:r>
              <w:drawing>
                <wp:inline distT="0" distB="0" distL="0" distR="0">
                  <wp:extent cx="2971800" cy="1981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99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 w:line="240" w:lineRule="auto"/>
            </w:pPr>
            <w:r>
              <w:drawing>
                <wp:inline distT="0" distB="0" distL="0" distR="0">
                  <wp:extent cx="2971800" cy="1981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40" w:line="240" w:lineRule="auto"/>
        <w:jc w:val="left"/>
      </w:pPr>
      <w:r>
        <w:t xml:space="preserve">Parkett im Wohnzimmer mit normalen Gebrauchsspuren. Bei der Fenstertür zwei Kratzer von rund zehn Zentimetern.</w:t>
      </w:r>
    </w:p>
    <w:p>
      <w:pPr>
        <w:pStyle w:val="Heading2"/>
        <w:spacing w:line="240" w:lineRule="auto"/>
        <w:jc w:val="left"/>
      </w:pPr>
      <w:r>
        <w:t xml:space="preserve">Küche — Geräte und Abdeckung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939"/>
        <w:gridCol w:w="4699"/>
      </w:tblGrid>
      <w:tr>
        <w:trPr>
          <w:cantSplit/>
        </w:trPr>
        <w:tc>
          <w:tcPr>
            <w:tcW w:type="dxa" w:w="4939"/>
            <w:tcMar>
              <w:top w:type="dxa" w:w="0"/>
              <w:left w:type="dxa" w:w="0"/>
              <w:bottom w:type="dxa" w:w="0"/>
              <w:right w:type="dxa" w:w="241"/>
            </w:tcMar>
          </w:tcPr>
          <w:p>
            <w:pPr>
              <w:keepNext/>
              <w:keepLines/>
              <w:spacing w:after="0" w:before="0" w:line="240" w:lineRule="auto"/>
            </w:pPr>
            <w:r>
              <w:drawing>
                <wp:inline distT="0" distB="0" distL="0" distR="0">
                  <wp:extent cx="2971800" cy="1981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99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 w:line="240" w:lineRule="auto"/>
            </w:pPr>
            <w:r>
              <w:drawing>
                <wp:inline distT="0" distB="0" distL="0" distR="0">
                  <wp:extent cx="2971800" cy="1981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40" w:line="240" w:lineRule="auto"/>
        <w:jc w:val="left"/>
      </w:pPr>
      <w:r>
        <w:t xml:space="preserve">Küche gereinigt, Geräte funktionstüchtig. Backofen innen mit Einbrennspuren, Reinigung zulasten der Mieterschaft. Abdeckung und Plattenboden ohne Schäden.</w:t>
      </w:r>
    </w:p>
    <w:p>
      <w:pPr>
        <w:pStyle w:val="Heading2"/>
        <w:spacing w:line="240" w:lineRule="auto"/>
        <w:jc w:val="left"/>
      </w:pPr>
      <w:r>
        <w:t xml:space="preserve">Bad — Silikonfugen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939"/>
        <w:gridCol w:w="4699"/>
      </w:tblGrid>
      <w:tr>
        <w:trPr>
          <w:cantSplit/>
        </w:trPr>
        <w:tc>
          <w:tcPr>
            <w:tcW w:type="dxa" w:w="4939"/>
            <w:tcMar>
              <w:top w:type="dxa" w:w="0"/>
              <w:left w:type="dxa" w:w="0"/>
              <w:bottom w:type="dxa" w:w="0"/>
              <w:right w:type="dxa" w:w="241"/>
            </w:tcMar>
          </w:tcPr>
          <w:p>
            <w:pPr>
              <w:keepNext/>
              <w:keepLines/>
              <w:spacing w:after="0" w:before="0" w:line="240" w:lineRule="auto"/>
            </w:pPr>
            <w:r>
              <w:drawing>
                <wp:inline distT="0" distB="0" distL="0" distR="0">
                  <wp:extent cx="2971800" cy="1981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99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 w:line="240" w:lineRule="auto"/>
            </w:pPr>
            <w:r>
              <w:drawing>
                <wp:inline distT="0" distB="0" distL="0" distR="0">
                  <wp:extent cx="2971800" cy="1981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40" w:line="240" w:lineRule="auto"/>
        <w:jc w:val="left"/>
      </w:pPr>
      <w:r>
        <w:t xml:space="preserve">Silikonfugen an der Duschwanne stellenweise schwarz, zu erneuern. Armaturen und Duschtrennwand in Ordnung, Spiegelschrank ohne Beschädigung.</w:t>
      </w:r>
    </w:p>
    <w:p>
      <w:pPr>
        <w:pStyle w:val="Heading2"/>
        <w:spacing w:line="240" w:lineRule="auto"/>
        <w:jc w:val="left"/>
      </w:pPr>
      <w:r>
        <w:t xml:space="preserve">Schlafzimmer — Feuchtigkeitsspur Nordwand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939"/>
        <w:gridCol w:w="4699"/>
      </w:tblGrid>
      <w:tr>
        <w:trPr>
          <w:cantSplit/>
        </w:trPr>
        <w:tc>
          <w:tcPr>
            <w:tcW w:type="dxa" w:w="4939"/>
            <w:tcMar>
              <w:top w:type="dxa" w:w="0"/>
              <w:left w:type="dxa" w:w="0"/>
              <w:bottom w:type="dxa" w:w="0"/>
              <w:right w:type="dxa" w:w="241"/>
            </w:tcMar>
          </w:tcPr>
          <w:p>
            <w:pPr>
              <w:keepNext/>
              <w:keepLines/>
              <w:spacing w:after="0" w:before="0" w:line="240" w:lineRule="auto"/>
            </w:pPr>
            <w:r>
              <w:drawing>
                <wp:inline distT="0" distB="0" distL="0" distR="0">
                  <wp:extent cx="2971800" cy="1981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99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 w:line="240" w:lineRule="auto"/>
            </w:pPr>
          </w:p>
        </w:tc>
      </w:tr>
    </w:tbl>
    <w:p>
      <w:pPr>
        <w:spacing w:before="240" w:line="240" w:lineRule="auto"/>
        <w:jc w:val="left"/>
      </w:pPr>
      <w:r>
        <w:t xml:space="preserve">An der Nordwand des Schlafzimmers eine Feuchtigkeitsspur von rund einem halben Quadratmeter mit beginnendem Schimmel. Ursache vermutlich das Lüftungsverhalten, Rückfrage an die Verwaltung.</w:t>
      </w:r>
    </w:p>
    <w:p>
      <w:pPr>
        <w:pStyle w:val="Heading2"/>
        <w:spacing w:line="240" w:lineRule="auto"/>
        <w:jc w:val="left"/>
      </w:pPr>
      <w:r>
        <w:t xml:space="preserve">Keller und Technik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939"/>
        <w:gridCol w:w="4699"/>
      </w:tblGrid>
      <w:tr>
        <w:trPr>
          <w:cantSplit/>
        </w:trPr>
        <w:tc>
          <w:tcPr>
            <w:tcW w:type="dxa" w:w="4939"/>
            <w:tcMar>
              <w:top w:type="dxa" w:w="0"/>
              <w:left w:type="dxa" w:w="0"/>
              <w:bottom w:type="dxa" w:w="0"/>
              <w:right w:type="dxa" w:w="241"/>
            </w:tcMar>
          </w:tcPr>
          <w:p>
            <w:pPr>
              <w:keepNext/>
              <w:keepLines/>
              <w:spacing w:after="0" w:before="0" w:line="240" w:lineRule="auto"/>
            </w:pPr>
            <w:r>
              <w:drawing>
                <wp:inline distT="0" distB="0" distL="0" distR="0">
                  <wp:extent cx="2971800" cy="1981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99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 w:line="240" w:lineRule="auto"/>
            </w:pPr>
            <w:r>
              <w:drawing>
                <wp:inline distT="0" distB="0" distL="0" distR="0">
                  <wp:extent cx="2971800" cy="1981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40" w:line="240" w:lineRule="auto"/>
        <w:jc w:val="left"/>
      </w:pPr>
      <w:r>
        <w:t xml:space="preserve">Sicherungskasten vollständig, keine Mängel. Kellerabteil geräumt und besenrein, Zählerstände auf dem separaten Blatt.</w:t>
      </w:r>
    </w:p>
    <w:p>
      <w:pPr>
        <w:spacing w:line="240" w:lineRule="auto"/>
        <w:jc w:val="left"/>
      </w:pPr>
    </w:p>
    <w:p>
      <w:pPr>
        <w:pStyle w:val="Heading1"/>
        <w:spacing w:line="240" w:lineRule="auto"/>
        <w:jc w:val="left"/>
      </w:pPr>
      <w:r>
        <w:t xml:space="preserve">3. Empfohlene Massnahmen</w:t>
      </w:r>
    </w:p>
    <w:p>
      <w:pPr>
        <w:spacing w:line="240" w:lineRule="auto"/>
        <w:jc w:val="left"/>
      </w:pPr>
      <w:r>
        <w:t xml:space="preserve">Silikonfugen an der Duschwanne ersetzen; Feuchtigkeitsspur an der Nordwand durch den Sanitär beurteilen lassen. Übrige Positionen: normale Abnutzung, keine Massnahme.</w:t>
      </w:r>
    </w:p>
    <w:sectPr>
      <w:headerReference w:type="default" r:id="rId7"/>
      <w:footerReference w:type="default" r:id="rId8"/>
      <w:pgSz w:w="11906" w:h="16838" w:orient="portrait"/>
      <w:pgMar w:top="1417" w:right="1134" w:bottom="141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638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4377"/>
      <w:gridCol w:w="883"/>
      <w:gridCol w:w="4378"/>
    </w:tblGrid>
    <w:tr>
      <w:tc>
        <w:tcPr>
          <w:tcW w:type="dxa" w:w="4377"/>
          <w:tcMar>
            <w:top w:type="dxa" w:w="0"/>
            <w:left w:type="dxa" w:w="0"/>
            <w:bottom w:type="dxa" w:w="0"/>
            <w:right w:type="dxa" w:w="181"/>
          </w:tcMar>
          <w:vAlign w:val="center"/>
        </w:tcPr>
        <w:p>
          <w:pPr>
            <w:spacing w:line="240" w:lineRule="auto"/>
            <w:jc w:val="left"/>
          </w:pPr>
          <w:r>
            <w:t xml:space="preserve">Wohnungsabnahme · Lärchenhof</w:t>
          </w:r>
        </w:p>
      </w:tc>
      <w:tc>
        <w:tcPr>
          <w:tcW w:type="dxa" w:w="883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line="240" w:lineRule="auto"/>
            <w:jc w:val="center"/>
          </w:pPr>
        </w:p>
      </w:tc>
      <w:tc>
        <w:tcPr>
          <w:tcW w:type="dxa" w:w="4378"/>
          <w:tcMar>
            <w:top w:type="dxa" w:w="0"/>
            <w:left w:type="dxa" w:w="181"/>
            <w:bottom w:type="dxa" w:w="0"/>
            <w:right w:type="dxa" w:w="0"/>
          </w:tcMar>
          <w:vAlign w:val="center"/>
        </w:tcPr>
        <w:p>
          <w:pPr>
            <w:spacing w:line="240" w:lineRule="auto"/>
            <w:jc w:val="right"/>
          </w:pPr>
          <w:r>
            <w:t xml:space="preserve">Seite </w:t>
            <w:fldChar w:fldCharType="begin"/>
            <w:instrText xml:space="preserve">PAGE</w:instrText>
            <w:fldChar w:fldCharType="separate"/>
            <w:fldChar w:fldCharType="end"/>
            <w:t xml:space="preserve"> von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  <w:p>
    <w:pPr>
      <w:spacing w:after="0" w:before="0" w:line="20" w:lineRule="exact"/>
    </w:pPr>
    <w:r>
      <w:rPr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4377"/>
      <w:gridCol w:w="883"/>
      <w:gridCol w:w="4378"/>
    </w:tblGrid>
    <w:tr>
      <w:tc>
        <w:tcPr>
          <w:tcW w:type="dxa" w:w="4377"/>
          <w:tcMar>
            <w:top w:type="dxa" w:w="0"/>
            <w:left w:type="dxa" w:w="0"/>
            <w:bottom w:type="dxa" w:w="0"/>
            <w:right w:type="dxa" w:w="181"/>
          </w:tcMar>
          <w:vAlign w:val="center"/>
        </w:tcPr>
        <w:p>
          <w:pPr>
            <w:spacing w:line="240" w:lineRule="auto"/>
            <w:jc w:val="left"/>
          </w:pPr>
          <w:r>
            <w:rPr>
              <w:b/>
              <w:bCs/>
            </w:rPr>
            <w:t xml:space="preserve">Lärchenhof Verwaltungen AG</w:t>
          </w:r>
        </w:p>
        <w:p>
          <w:pPr>
            <w:spacing w:line="240" w:lineRule="auto"/>
            <w:jc w:val="left"/>
          </w:pPr>
          <w:r>
            <w:t xml:space="preserve">Bahnhofstrasse 9</w:t>
          </w:r>
        </w:p>
        <w:p>
          <w:pPr>
            <w:spacing w:line="240" w:lineRule="auto"/>
            <w:jc w:val="left"/>
          </w:pPr>
          <w:r>
            <w:t xml:space="preserve">7250 Klosters</w:t>
          </w:r>
        </w:p>
        <w:p>
          <w:pPr>
            <w:spacing w:line="240" w:lineRule="auto"/>
            <w:jc w:val="left"/>
          </w:pPr>
        </w:p>
      </w:tc>
      <w:tc>
        <w:tcPr>
          <w:tcW w:type="dxa" w:w="883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line="240" w:lineRule="auto"/>
            <w:jc w:val="center"/>
          </w:pPr>
        </w:p>
      </w:tc>
      <w:tc>
        <w:tcPr>
          <w:tcW w:type="dxa" w:w="4378"/>
          <w:tcMar>
            <w:top w:type="dxa" w:w="0"/>
            <w:left w:type="dxa" w:w="181"/>
            <w:bottom w:type="dxa" w:w="0"/>
            <w:right w:type="dxa" w:w="0"/>
          </w:tcMar>
          <w:vAlign w:val="center"/>
        </w:tcPr>
        <w:p>
          <w:pPr>
            <w:spacing w:line="240" w:lineRule="auto"/>
            <w:jc w:val="right"/>
          </w:pPr>
          <w:r>
            <w:t xml:space="preserve">081 000 00 00</w:t>
          </w:r>
        </w:p>
        <w:p>
          <w:pPr>
            <w:spacing w:line="240" w:lineRule="auto"/>
            <w:jc w:val="right"/>
          </w:pPr>
          <w:r>
            <w:t xml:space="preserve">info@laerchenhof-verwaltungen.ch</w:t>
          </w:r>
        </w:p>
      </w:tc>
    </w:tr>
  </w:tbl>
  <w:p>
    <w:pPr>
      <w:spacing w:after="0" w:before="0" w:line="20" w:lineRule="exact"/>
    </w:pPr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  <w:rPr>
        <w:rFonts w:ascii="Symbol" w:cs="Symbol" w:eastAsia="Symbol" w:hAnsi="Symbol"/>
      </w:rPr>
    </w:lvl>
    <w:lvl w:ilvl="1" w15:tentative="1">
      <w:start w:val="1"/>
      <w:numFmt w:val="bullet"/>
      <w:lvlText w:val="o"/>
      <w:lvlJc w:val="left"/>
      <w:pPr>
        <w:ind w:left="1140" w:hanging="360"/>
      </w:pPr>
      <w:rPr>
        <w:rFonts w:ascii="Courier New" w:cs="Courier New" w:eastAsia="Courier New" w:hAnsi="Courier New"/>
      </w:rPr>
    </w:lvl>
    <w:lvl w:ilvl="2" w15:tentative="1">
      <w:start w:val="1"/>
      <w:numFmt w:val="bullet"/>
      <w:lvlText w:val=""/>
      <w:lvlJc w:val="left"/>
      <w:pPr>
        <w:ind w:left="1440" w:hanging="360"/>
      </w:pPr>
      <w:rPr>
        <w:rFonts w:ascii="Wingdings" w:cs="Wingdings" w:eastAsia="Wingdings" w:hAnsi="Wingdings"/>
      </w:rPr>
    </w:lvl>
    <w:lvl w:ilvl="3" w15:tentative="1">
      <w:start w:val="1"/>
      <w:numFmt w:val="bullet"/>
      <w:lvlText w:val="•"/>
      <w:lvlJc w:val="left"/>
      <w:pPr>
        <w:ind w:left="1740" w:hanging="360"/>
      </w:pPr>
      <w:rPr>
        <w:rFonts w:ascii="Symbol" w:cs="Symbol" w:eastAsia="Symbol" w:hAnsi="Symbol"/>
      </w:rPr>
    </w:lvl>
    <w:lvl w:ilvl="4" w15:tentative="1">
      <w:start w:val="1"/>
      <w:numFmt w:val="bullet"/>
      <w:lvlText w:val="o"/>
      <w:lvlJc w:val="left"/>
      <w:pPr>
        <w:ind w:left="2040" w:hanging="360"/>
      </w:pPr>
      <w:rPr>
        <w:rFonts w:ascii="Courier New" w:cs="Courier New" w:eastAsia="Courier New" w:hAnsi="Courier New"/>
      </w:rPr>
    </w:lvl>
    <w:lvl w:ilvl="5" w15:tentative="1">
      <w:start w:val="1"/>
      <w:numFmt w:val="bullet"/>
      <w:lvlText w:val=""/>
      <w:lvlJc w:val="left"/>
      <w:pPr>
        <w:ind w:left="2340" w:hanging="360"/>
      </w:pPr>
      <w:rPr>
        <w:rFonts w:ascii="Wingdings" w:cs="Wingdings" w:eastAsia="Wingdings" w:hAnsi="Wingdings"/>
      </w:rPr>
    </w:lvl>
    <w:lvl w:ilvl="6" w15:tentative="1">
      <w:start w:val="1"/>
      <w:numFmt w:val="bullet"/>
      <w:lvlText w:val="•"/>
      <w:lvlJc w:val="left"/>
      <w:pPr>
        <w:ind w:left="2640" w:hanging="360"/>
      </w:pPr>
      <w:rPr>
        <w:rFonts w:ascii="Symbol" w:cs="Symbol" w:eastAsia="Symbol" w:hAnsi="Symbol"/>
      </w:rPr>
    </w:lvl>
    <w:lvl w:ilvl="7" w15:tentative="1">
      <w:start w:val="1"/>
      <w:numFmt w:val="bullet"/>
      <w:lvlText w:val="o"/>
      <w:lvlJc w:val="left"/>
      <w:pPr>
        <w:ind w:left="2940" w:hanging="360"/>
      </w:pPr>
      <w:rPr>
        <w:rFonts w:ascii="Courier New" w:cs="Courier New" w:eastAsia="Courier New" w:hAnsi="Courier New"/>
      </w:rPr>
    </w:lvl>
    <w:lvl w:ilvl="8" w15:tentative="1">
      <w:start w:val="1"/>
      <w:numFmt w:val="bullet"/>
      <w:lvlText w:val=""/>
      <w:lvlJc w:val="left"/>
      <w:pPr>
        <w:ind w:left="3240" w:hanging="360"/>
      </w:pPr>
      <w:rPr>
        <w:rFonts w:ascii="Wingdings" w:cs="Wingdings" w:eastAsia="Wingdings" w:hAnsi="Wingdings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decimal"/>
      <w:lvlText w:val="%2."/>
      <w:lvlJc w:val="left"/>
      <w:pPr>
        <w:ind w:left="1140" w:hanging="360"/>
      </w:pPr>
    </w:lvl>
    <w:lvl w:ilvl="2" w15:tentative="1">
      <w:start w:val="1"/>
      <w:numFmt w:val="decimal"/>
      <w:lvlText w:val="%3."/>
      <w:lvlJc w:val="left"/>
      <w:pPr>
        <w:ind w:left="1440" w:hanging="360"/>
      </w:pPr>
    </w:lvl>
    <w:lvl w:ilvl="3" w15:tentative="1">
      <w:start w:val="1"/>
      <w:numFmt w:val="decimal"/>
      <w:lvlText w:val="%4."/>
      <w:lvlJc w:val="left"/>
      <w:pPr>
        <w:ind w:left="1740" w:hanging="360"/>
      </w:pPr>
    </w:lvl>
    <w:lvl w:ilvl="4" w15:tentative="1">
      <w:start w:val="1"/>
      <w:numFmt w:val="decimal"/>
      <w:lvlText w:val="%5."/>
      <w:lvlJc w:val="left"/>
      <w:pPr>
        <w:ind w:left="2040" w:hanging="360"/>
      </w:pPr>
    </w:lvl>
    <w:lvl w:ilvl="5" w15:tentative="1">
      <w:start w:val="1"/>
      <w:numFmt w:val="decimal"/>
      <w:lvlText w:val="%6."/>
      <w:lvlJc w:val="left"/>
      <w:pPr>
        <w:ind w:left="2340" w:hanging="360"/>
      </w:pPr>
    </w:lvl>
    <w:lvl w:ilvl="6" w15:tentative="1">
      <w:start w:val="1"/>
      <w:numFmt w:val="decimal"/>
      <w:lvlText w:val="%7."/>
      <w:lvlJc w:val="left"/>
      <w:pPr>
        <w:ind w:left="2640" w:hanging="360"/>
      </w:pPr>
    </w:lvl>
    <w:lvl w:ilvl="7" w15:tentative="1">
      <w:start w:val="1"/>
      <w:numFmt w:val="decimal"/>
      <w:lvlText w:val="%8."/>
      <w:lvlJc w:val="left"/>
      <w:pPr>
        <w:ind w:left="2940" w:hanging="360"/>
      </w:pPr>
    </w:lvl>
    <w:lvl w:ilvl="8" w15:tentative="1">
      <w:start w:val="1"/>
      <w:numFmt w:val="decimal"/>
      <w:lvlText w:val="%9."/>
      <w:lvlJc w:val="lef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pPr>
      <w:spacing w:after="120" w:before="0" w:line="276"/>
    </w:pPr>
    <w:rPr>
      <w:rFonts w:ascii="Arial" w:cs="Arial" w:eastAsia="Arial" w:hAnsi="Arial"/>
      <w:sz w:val="22"/>
      <w:szCs w:val="22"/>
    </w:rPr>
  </w:style>
  <w:style w:type="paragraph" w:styleId="Title">
    <w:name w:val="Title"/>
    <w:basedOn w:val="Normal"/>
    <w:next w:val="Normal"/>
    <w:qFormat/>
    <w:pPr>
      <w:spacing w:after="120" w:before="0" w:line="276"/>
      <w:jc w:val="left"/>
    </w:pPr>
    <w:rPr>
      <w:rFonts w:ascii="Arial" w:cs="Arial" w:eastAsia="Arial" w:hAnsi="Arial"/>
      <w:b/>
      <w:bCs/>
      <w:color w:val="18181B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400" w:line="276"/>
    </w:pPr>
    <w:rPr>
      <w:rFonts w:ascii="Arial" w:cs="Arial" w:eastAsia="Arial" w:hAnsi="Arial"/>
      <w:b/>
      <w:bCs/>
      <w:color w:val="18181B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320" w:line="276"/>
    </w:pPr>
    <w:rPr>
      <w:rFonts w:ascii="Arial" w:cs="Arial" w:eastAsia="Arial" w:hAnsi="Arial"/>
      <w:b/>
      <w:bCs/>
      <w:color w:val="18181B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keepLines/>
      <w:spacing w:after="120" w:before="280" w:line="276"/>
    </w:pPr>
    <w:rPr>
      <w:rFonts w:ascii="Arial" w:cs="Arial" w:eastAsia="Arial" w:hAnsi="Arial"/>
      <w:b/>
      <w:bCs/>
      <w:color w:val="18181B"/>
      <w:sz w:val="28"/>
      <w:szCs w:val="28"/>
    </w:rPr>
  </w:style>
  <w:style w:type="paragraph" w:styleId="ListParagraph">
    <w:name w:val="List Paragraph"/>
    <w:basedOn w:val="Normal"/>
    <w:qFormat/>
    <w:pPr>
      <w:spacing w:after="120" w:before="0" w:line="276"/>
      <w:contextualSpacing/>
    </w:pPr>
    <w:rPr>
      <w:rFonts w:ascii="Arial" w:cs="Arial" w:eastAsia="Arial" w:hAnsi="Arial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bd5ff3a94c877b4a08c8aa502570c0d20d27cb8.jpg"/><Relationship Id="rId10" Type="http://schemas.openxmlformats.org/officeDocument/2006/relationships/image" Target="media/3371f3b9c824a845c903631d34903d96e50bccf9.jpg"/><Relationship Id="rId11" Type="http://schemas.openxmlformats.org/officeDocument/2006/relationships/image" Target="media/f591272bd1b553f6676afb2a2e5f998caca054a5.jpg"/><Relationship Id="rId12" Type="http://schemas.openxmlformats.org/officeDocument/2006/relationships/image" Target="media/076c949f832257c295406711b7256ee8b29da87e.jpg"/><Relationship Id="rId13" Type="http://schemas.openxmlformats.org/officeDocument/2006/relationships/image" Target="media/7d3dafed162d7853824ad372af5e9c8e9d041df6.jpg"/><Relationship Id="rId14" Type="http://schemas.openxmlformats.org/officeDocument/2006/relationships/image" Target="media/b29a11b063095cef0a72bf947f6bbf4d086bdebb.jpg"/><Relationship Id="rId15" Type="http://schemas.openxmlformats.org/officeDocument/2006/relationships/image" Target="media/4f31ce7c08f31c1e1926d50f2ff6668db4b12af4.jpg"/><Relationship Id="rId16" Type="http://schemas.openxmlformats.org/officeDocument/2006/relationships/image" Target="media/d5fbf90b5b2fb2d86fb6a42745a26e4f2358f1fd.jpg"/><Relationship Id="rId17" Type="http://schemas.openxmlformats.org/officeDocument/2006/relationships/image" Target="media/170650758fc241e3544daac5afcaf2d1b9b0b730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2026-10-02T08:16:52.603Z</dcterms:created>
  <dcterms:modified xsi:type="dcterms:W3CDTF">2026-10-02T08:16:52.603Z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